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16" w:rsidRDefault="00A969F8">
      <w:pPr>
        <w:framePr w:h="16195" w:wrap="notBeside" w:vAnchor="text" w:hAnchor="text" w:x="-5855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810pt">
            <v:imagedata r:id="rId7" r:href="rId8"/>
          </v:shape>
        </w:pict>
      </w:r>
    </w:p>
    <w:p w:rsidR="00915C16" w:rsidRDefault="00AB6AAD">
      <w:pPr>
        <w:rPr>
          <w:sz w:val="2"/>
          <w:szCs w:val="2"/>
        </w:rPr>
      </w:pPr>
      <w:r>
        <w:lastRenderedPageBreak/>
        <w:pict>
          <v:shape id="_x0000_s1028" type="#_x0000_t75" style="position:absolute;margin-left:-20.5pt;margin-top:-19.2pt;width:516.5pt;height:786.7pt;z-index:-251658752;mso-wrap-distance-left:5pt;mso-wrap-distance-right:5pt;mso-position-horizontal-relative:margin;mso-position-vertical-relative:margin" wrapcoords="0 0">
            <v:imagedata r:id="rId9" o:title="image2"/>
            <w10:wrap anchorx="margin" anchory="margin"/>
          </v:shape>
        </w:pict>
      </w:r>
    </w:p>
    <w:p w:rsidR="00915C16" w:rsidRDefault="00A969F8">
      <w:pPr>
        <w:pStyle w:val="20"/>
        <w:shd w:val="clear" w:color="auto" w:fill="auto"/>
      </w:pPr>
      <w:r>
        <w:t>фонд библиотеки и в</w:t>
      </w:r>
      <w:r w:rsidR="00AB6AAD">
        <w:t xml:space="preserve"> </w:t>
      </w:r>
      <w:r>
        <w:t xml:space="preserve">оснащение учебных </w:t>
      </w:r>
      <w:r>
        <w:t>кабинетов.</w:t>
      </w:r>
    </w:p>
    <w:p w:rsidR="00915C16" w:rsidRDefault="00A969F8">
      <w:pPr>
        <w:pStyle w:val="50"/>
        <w:numPr>
          <w:ilvl w:val="0"/>
          <w:numId w:val="1"/>
        </w:numPr>
        <w:shd w:val="clear" w:color="auto" w:fill="auto"/>
        <w:tabs>
          <w:tab w:val="left" w:pos="2803"/>
        </w:tabs>
        <w:ind w:left="2500"/>
      </w:pPr>
      <w:r>
        <w:t>Порядок доступа к электронным ресурсам</w:t>
      </w:r>
    </w:p>
    <w:p w:rsidR="00915C16" w:rsidRDefault="00A969F8">
      <w:pPr>
        <w:pStyle w:val="20"/>
        <w:shd w:val="clear" w:color="auto" w:fill="auto"/>
      </w:pPr>
      <w:r>
        <w:t>Все учащиеся, осваивающие основные образовательные программы в пределах образовательных стандартов, имеют доступ к электронному каталогу библиотечного фонда.</w:t>
      </w:r>
    </w:p>
    <w:p w:rsidR="00915C16" w:rsidRDefault="00A969F8">
      <w:pPr>
        <w:pStyle w:val="20"/>
        <w:numPr>
          <w:ilvl w:val="0"/>
          <w:numId w:val="1"/>
        </w:numPr>
        <w:shd w:val="clear" w:color="auto" w:fill="auto"/>
        <w:tabs>
          <w:tab w:val="left" w:pos="1388"/>
        </w:tabs>
        <w:ind w:firstLine="1160"/>
        <w:jc w:val="left"/>
      </w:pPr>
      <w:r>
        <w:rPr>
          <w:rStyle w:val="21"/>
        </w:rPr>
        <w:t>Порядок организации учебно-методической помощи у</w:t>
      </w:r>
      <w:r>
        <w:rPr>
          <w:rStyle w:val="21"/>
        </w:rPr>
        <w:t xml:space="preserve">чащимся </w:t>
      </w:r>
      <w:r>
        <w:t>Каждый обучающийся имеет право на получение учебно-методической помощи по освоению образовательной программы. Учебно-методическую помощь учащимся оказывают педагоги, обеспечивающие их подготовку по образовательным программам, в пределах федеральных</w:t>
      </w:r>
      <w:r>
        <w:t xml:space="preserve"> государственных образовательных стандартов.</w:t>
      </w:r>
    </w:p>
    <w:p w:rsidR="00915C16" w:rsidRDefault="00A969F8">
      <w:pPr>
        <w:pStyle w:val="20"/>
        <w:numPr>
          <w:ilvl w:val="1"/>
          <w:numId w:val="1"/>
        </w:numPr>
        <w:shd w:val="clear" w:color="auto" w:fill="auto"/>
        <w:tabs>
          <w:tab w:val="left" w:pos="501"/>
        </w:tabs>
      </w:pPr>
      <w:r>
        <w:t>В школе используются следующие основные виды учебно-методической помощи учащимся:</w:t>
      </w:r>
    </w:p>
    <w:p w:rsidR="00915C16" w:rsidRDefault="00A969F8">
      <w:pPr>
        <w:pStyle w:val="20"/>
        <w:shd w:val="clear" w:color="auto" w:fill="auto"/>
      </w:pPr>
      <w:r>
        <w:t>-в виде контактной работы учителя с учащимся (в том числе классно-урочной и внеурочной), групповых консультаций, индивидуальной р</w:t>
      </w:r>
      <w:r>
        <w:t xml:space="preserve">аботы учащихся с учителем (индивидуальные консультации), в том числе перед текущей аттестацией, промежуточной аттестацией учащихся и перед государственной итоговой аттестацией учащихся; -в виде дистанционного взаимодействия: консультации в режиме онлайн с </w:t>
      </w:r>
      <w:r>
        <w:t>использованием информационных и телекоммуникационных технологий;</w:t>
      </w:r>
    </w:p>
    <w:p w:rsidR="00915C16" w:rsidRDefault="00A969F8">
      <w:pPr>
        <w:pStyle w:val="20"/>
        <w:shd w:val="clear" w:color="auto" w:fill="auto"/>
      </w:pPr>
      <w:r>
        <w:t>-в виде консультаций в режиме оффлайн с использованием информационных и телекоммуникационных технологий.</w:t>
      </w:r>
    </w:p>
    <w:p w:rsidR="00915C16" w:rsidRDefault="00A969F8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</w:pPr>
      <w:r>
        <w:t xml:space="preserve">Создание условий для самостоятельной работы учащихся посредством обеспечения </w:t>
      </w:r>
      <w:r>
        <w:t>возможности удаленного доступа учащихся к образовательным ресурсам (электронные учебно-методические комплексы, ресурсы электронных библиотечных систем, единая информационная образовательная среда школы).</w:t>
      </w:r>
    </w:p>
    <w:p w:rsidR="00915C16" w:rsidRDefault="00A969F8">
      <w:pPr>
        <w:pStyle w:val="20"/>
        <w:numPr>
          <w:ilvl w:val="1"/>
          <w:numId w:val="1"/>
        </w:numPr>
        <w:shd w:val="clear" w:color="auto" w:fill="auto"/>
        <w:tabs>
          <w:tab w:val="left" w:pos="501"/>
        </w:tabs>
        <w:spacing w:after="236"/>
      </w:pPr>
      <w:r>
        <w:t>Консультирование учащихся учителями осуществляется п</w:t>
      </w:r>
      <w:r>
        <w:t>о утвержденному на заседании педагогического совета графику проведения консультаций.</w:t>
      </w:r>
    </w:p>
    <w:p w:rsidR="00915C16" w:rsidRDefault="00A969F8">
      <w:pPr>
        <w:pStyle w:val="50"/>
        <w:numPr>
          <w:ilvl w:val="0"/>
          <w:numId w:val="1"/>
        </w:numPr>
        <w:shd w:val="clear" w:color="auto" w:fill="auto"/>
        <w:tabs>
          <w:tab w:val="left" w:pos="501"/>
        </w:tabs>
        <w:spacing w:line="274" w:lineRule="exact"/>
        <w:ind w:left="160"/>
      </w:pPr>
      <w:r>
        <w:t>Формы оказания учебно-методической помощи при реализации образовательных программ с применением электронного обучения, дистанционных образовательных технологий</w:t>
      </w:r>
    </w:p>
    <w:p w:rsidR="00915C16" w:rsidRDefault="00A969F8">
      <w:pPr>
        <w:pStyle w:val="20"/>
        <w:shd w:val="clear" w:color="auto" w:fill="auto"/>
        <w:spacing w:line="274" w:lineRule="exact"/>
      </w:pPr>
      <w:r>
        <w:t>5.1 Школа с</w:t>
      </w:r>
      <w:r>
        <w:t>оздает и обеспечивает функционирование электронной информационно- образовательной среды, включающей в себя информационные, образовательные ресурсы, информационные и телекоммуникационные технологии, обеспечивающие освоение образовательной программы учащимся</w:t>
      </w:r>
      <w:r>
        <w:t xml:space="preserve"> независимо от места нахождения, а также соответствующий уровень подготовки педагогического состава.</w:t>
      </w:r>
    </w:p>
    <w:p w:rsidR="00AB6AAD" w:rsidRDefault="00A969F8">
      <w:pPr>
        <w:pStyle w:val="20"/>
        <w:shd w:val="clear" w:color="auto" w:fill="auto"/>
        <w:tabs>
          <w:tab w:val="left" w:pos="2136"/>
          <w:tab w:val="left" w:pos="3480"/>
          <w:tab w:val="left" w:pos="5611"/>
          <w:tab w:val="left" w:pos="8126"/>
        </w:tabs>
        <w:spacing w:line="274" w:lineRule="exact"/>
      </w:pPr>
      <w:r>
        <w:t>Правила использования дистанционных образовательных технологий (далее - ДОТ)при реализации основных и дополнительных образовательных программ (далее- образ</w:t>
      </w:r>
      <w:r>
        <w:t>овательные программы), а также регламент взаимоотношений структурных подразделений школы, участвующими в этом процессе определены в «Порядке применения организациями, осуществляющими образовательную деятельность, электронного обучения, дистанционных образо</w:t>
      </w:r>
      <w:r>
        <w:t xml:space="preserve">вательных технологий при реализации образовательных программ», утвержденном Приказом МО РФ от 23 августа 2017 г. </w:t>
      </w:r>
      <w:r>
        <w:rPr>
          <w:lang w:val="en-US" w:eastAsia="en-US" w:bidi="en-US"/>
        </w:rPr>
        <w:t>N</w:t>
      </w:r>
      <w:r w:rsidRPr="00AB6AAD">
        <w:rPr>
          <w:lang w:eastAsia="en-US" w:bidi="en-US"/>
        </w:rPr>
        <w:t xml:space="preserve">816 </w:t>
      </w:r>
      <w:r>
        <w:t>«Об утверждении порядка применения организациями, осуществляющими образовательную деятельность, электронного обучения, дистанционных образ</w:t>
      </w:r>
      <w:r w:rsidR="00AB6AAD">
        <w:t>овательных технологий</w:t>
      </w:r>
      <w:r w:rsidR="00AB6AAD">
        <w:tab/>
        <w:t>при</w:t>
      </w:r>
    </w:p>
    <w:p w:rsidR="00915C16" w:rsidRDefault="00A969F8">
      <w:pPr>
        <w:pStyle w:val="20"/>
        <w:shd w:val="clear" w:color="auto" w:fill="auto"/>
        <w:tabs>
          <w:tab w:val="left" w:pos="2136"/>
          <w:tab w:val="left" w:pos="3480"/>
          <w:tab w:val="left" w:pos="5611"/>
          <w:tab w:val="left" w:pos="8126"/>
        </w:tabs>
        <w:spacing w:line="274" w:lineRule="exact"/>
      </w:pPr>
      <w:r>
        <w:t>реализации</w:t>
      </w:r>
      <w:r>
        <w:tab/>
        <w:t>образовательных</w:t>
      </w:r>
      <w:r>
        <w:tab/>
        <w:t>программ».</w:t>
      </w:r>
    </w:p>
    <w:sectPr w:rsidR="00915C16" w:rsidSect="00915C16">
      <w:footerReference w:type="default" r:id="rId10"/>
      <w:pgSz w:w="11900" w:h="16840"/>
      <w:pgMar w:top="1042" w:right="552" w:bottom="1042" w:left="17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F8" w:rsidRDefault="00A969F8" w:rsidP="00915C16">
      <w:r>
        <w:separator/>
      </w:r>
    </w:p>
  </w:endnote>
  <w:endnote w:type="continuationSeparator" w:id="1">
    <w:p w:rsidR="00A969F8" w:rsidRDefault="00A969F8" w:rsidP="0091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16" w:rsidRDefault="00915C16">
    <w:pPr>
      <w:rPr>
        <w:sz w:val="2"/>
        <w:szCs w:val="2"/>
      </w:rPr>
    </w:pPr>
    <w:r w:rsidRPr="00915C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1.2pt;margin-top:786.3pt;width:4.8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5C16" w:rsidRDefault="00A969F8">
                <w:pPr>
                  <w:pStyle w:val="a5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F8" w:rsidRDefault="00A969F8"/>
  </w:footnote>
  <w:footnote w:type="continuationSeparator" w:id="1">
    <w:p w:rsidR="00A969F8" w:rsidRDefault="00A969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1952"/>
    <w:multiLevelType w:val="multilevel"/>
    <w:tmpl w:val="590A6A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15C16"/>
    <w:rsid w:val="00915C16"/>
    <w:rsid w:val="00A969F8"/>
    <w:rsid w:val="00A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C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C1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15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915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15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915C1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5C1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915C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915C1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2755~1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2020-04-21T13:46:00Z</dcterms:created>
  <dcterms:modified xsi:type="dcterms:W3CDTF">2020-04-21T13:48:00Z</dcterms:modified>
</cp:coreProperties>
</file>